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41" w:rsidRPr="007A2C41" w:rsidRDefault="007A2C41" w:rsidP="004747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fr-FR"/>
        </w:rPr>
        <w:t>Contrat de cession du droit à l'image</w:t>
      </w: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  <w:t>ENTRE LES SOUSSIGNÉS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fr-FR"/>
        </w:rPr>
      </w:pPr>
      <w:r w:rsidRPr="00433DC6">
        <w:rPr>
          <w:rFonts w:ascii="Times New Roman" w:eastAsia="Times New Roman" w:hAnsi="Times New Roman" w:cs="Times New Roman"/>
          <w:lang w:eastAsia="fr-FR"/>
        </w:rPr>
        <w:t xml:space="preserve">□ </w:t>
      </w:r>
      <w:r w:rsidR="007A2C41" w:rsidRPr="00433DC6">
        <w:rPr>
          <w:rFonts w:asciiTheme="majorHAnsi" w:eastAsia="Times New Roman" w:hAnsiTheme="majorHAnsi" w:cs="Times New Roman"/>
          <w:lang w:eastAsia="fr-FR"/>
        </w:rPr>
        <w:t>Monsieur</w:t>
      </w:r>
      <w:r w:rsidRPr="00433DC6">
        <w:rPr>
          <w:rFonts w:asciiTheme="majorHAnsi" w:eastAsia="Times New Roman" w:hAnsiTheme="majorHAnsi" w:cs="Times New Roman"/>
          <w:lang w:eastAsia="fr-FR"/>
        </w:rPr>
        <w:t xml:space="preserve">   </w:t>
      </w:r>
      <w:r w:rsidRPr="00433DC6">
        <w:rPr>
          <w:rFonts w:ascii="Times New Roman" w:eastAsia="Times New Roman" w:hAnsi="Times New Roman" w:cs="Times New Roman"/>
          <w:lang w:eastAsia="fr-FR"/>
        </w:rPr>
        <w:t xml:space="preserve">□ </w:t>
      </w:r>
      <w:r w:rsidR="007A2C41" w:rsidRPr="00433DC6">
        <w:rPr>
          <w:rFonts w:asciiTheme="majorHAnsi" w:eastAsia="Times New Roman" w:hAnsiTheme="majorHAnsi" w:cs="Times New Roman"/>
          <w:lang w:eastAsia="fr-FR"/>
        </w:rPr>
        <w:t xml:space="preserve">Madame </w:t>
      </w:r>
      <w:r w:rsidRPr="00433DC6">
        <w:rPr>
          <w:rFonts w:ascii="Times New Roman" w:eastAsia="Times New Roman" w:hAnsi="Times New Roman" w:cs="Times New Roman"/>
          <w:lang w:eastAsia="fr-FR"/>
        </w:rPr>
        <w:t xml:space="preserve">□ </w:t>
      </w:r>
      <w:r w:rsidR="007A2C41" w:rsidRPr="00433DC6">
        <w:rPr>
          <w:rFonts w:asciiTheme="majorHAnsi" w:eastAsia="Times New Roman" w:hAnsiTheme="majorHAnsi" w:cs="Times New Roman"/>
          <w:lang w:eastAsia="fr-FR"/>
        </w:rPr>
        <w:t>Mademoiselle</w:t>
      </w:r>
      <w:r w:rsidRPr="00433DC6">
        <w:rPr>
          <w:rFonts w:asciiTheme="majorHAnsi" w:eastAsia="Times New Roman" w:hAnsiTheme="majorHAnsi" w:cs="Times New Roman"/>
          <w:lang w:eastAsia="fr-FR"/>
        </w:rPr>
        <w:t xml:space="preserve"> 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fr-FR"/>
        </w:rPr>
      </w:pPr>
      <w:r w:rsidRPr="00433DC6">
        <w:rPr>
          <w:rFonts w:asciiTheme="majorHAnsi" w:eastAsia="Times New Roman" w:hAnsiTheme="majorHAnsi" w:cs="Times New Roman"/>
          <w:lang w:eastAsia="fr-FR"/>
        </w:rPr>
        <w:t xml:space="preserve">Nom, prénom : </w:t>
      </w:r>
    </w:p>
    <w:p w:rsidR="007A2C41" w:rsidRPr="007A2C41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fr-FR"/>
        </w:rPr>
      </w:pPr>
      <w:r w:rsidRPr="00433DC6">
        <w:rPr>
          <w:rFonts w:asciiTheme="majorHAnsi" w:eastAsia="Times New Roman" w:hAnsiTheme="majorHAnsi" w:cs="Times New Roman"/>
          <w:lang w:eastAsia="fr-FR"/>
        </w:rPr>
        <w:t>Adresse :</w:t>
      </w:r>
    </w:p>
    <w:p w:rsidR="0047475F" w:rsidRDefault="001419C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>
        <w:rPr>
          <w:rFonts w:asciiTheme="majorHAnsi" w:eastAsia="Times New Roman" w:hAnsiTheme="majorHAnsi" w:cs="Times New Roman"/>
          <w:color w:val="333333"/>
          <w:lang w:eastAsia="fr-FR"/>
        </w:rPr>
        <w:t xml:space="preserve">(pour un mineur, les parents doivent préciser le nom de l'enfant adhérent </w:t>
      </w:r>
      <w:r w:rsidR="00660E4D">
        <w:rPr>
          <w:rFonts w:asciiTheme="majorHAnsi" w:eastAsia="Times New Roman" w:hAnsiTheme="majorHAnsi" w:cs="Times New Roman"/>
          <w:color w:val="333333"/>
          <w:lang w:eastAsia="fr-FR"/>
        </w:rPr>
        <w:t>pour lequel ils cèdent les droits</w:t>
      </w:r>
      <w:r>
        <w:rPr>
          <w:rFonts w:asciiTheme="majorHAnsi" w:eastAsia="Times New Roman" w:hAnsiTheme="majorHAnsi" w:cs="Times New Roman"/>
          <w:color w:val="333333"/>
          <w:lang w:eastAsia="fr-FR"/>
        </w:rPr>
        <w:t>)</w:t>
      </w:r>
    </w:p>
    <w:p w:rsidR="001419C1" w:rsidRPr="00433DC6" w:rsidRDefault="001419C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Ci-après, désigné « le cédant »</w:t>
      </w:r>
    </w:p>
    <w:p w:rsidR="007A2C41" w:rsidRPr="00433DC6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et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47475F" w:rsidRPr="007A2C41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L'association SED1+, Association loi 1901, </w:t>
      </w:r>
      <w:r w:rsidR="00B92117">
        <w:rPr>
          <w:rFonts w:asciiTheme="majorHAnsi" w:eastAsia="Times New Roman" w:hAnsiTheme="majorHAnsi" w:cs="Times New Roman"/>
          <w:color w:val="333333"/>
          <w:lang w:eastAsia="fr-FR"/>
        </w:rPr>
        <w:t>5 rue de l'Abbé Lemire, 59960 Neuville en Ferrain</w:t>
      </w: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>,  i</w:t>
      </w:r>
      <w:r w:rsidR="00660E4D">
        <w:rPr>
          <w:rFonts w:asciiTheme="majorHAnsi" w:eastAsia="Times New Roman" w:hAnsiTheme="majorHAnsi" w:cs="Arial"/>
        </w:rPr>
        <w:t xml:space="preserve">dentification R.N.A. </w:t>
      </w:r>
      <w:r w:rsidRPr="00433DC6">
        <w:rPr>
          <w:rFonts w:asciiTheme="majorHAnsi" w:eastAsia="Times New Roman" w:hAnsiTheme="majorHAnsi" w:cs="Arial"/>
          <w:bCs/>
        </w:rPr>
        <w:t>W911001976, n°</w:t>
      </w:r>
      <w:r w:rsidRPr="00433DC6">
        <w:rPr>
          <w:rFonts w:asciiTheme="majorHAnsi" w:eastAsia="Times New Roman" w:hAnsiTheme="majorHAnsi" w:cs="Arial"/>
        </w:rPr>
        <w:t xml:space="preserve"> de parution : </w:t>
      </w:r>
      <w:r w:rsidRPr="00433DC6">
        <w:rPr>
          <w:rFonts w:asciiTheme="majorHAnsi" w:eastAsia="Times New Roman" w:hAnsiTheme="majorHAnsi" w:cs="Arial"/>
          <w:bCs/>
        </w:rPr>
        <w:t>20150036 ;</w:t>
      </w:r>
    </w:p>
    <w:p w:rsidR="0047475F" w:rsidRPr="00433DC6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Représentée par</w:t>
      </w:r>
      <w:r w:rsidR="0047475F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 Madame </w:t>
      </w:r>
      <w:r w:rsidR="00FE3404">
        <w:rPr>
          <w:rFonts w:asciiTheme="majorHAnsi" w:eastAsia="Times New Roman" w:hAnsiTheme="majorHAnsi" w:cs="Times New Roman"/>
          <w:color w:val="333333"/>
          <w:lang w:eastAsia="fr-FR"/>
        </w:rPr>
        <w:t>Delphine FOLLET,</w:t>
      </w:r>
      <w:r w:rsidR="0047475F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 présidente de l'association ;</w:t>
      </w: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Ci-après, désigné « le cessionnaire »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</w:pP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</w:pP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i/>
          <w:iCs/>
          <w:color w:val="333333"/>
          <w:lang w:eastAsia="fr-FR"/>
        </w:rPr>
        <w:t>Il a été arrêté et convenu ce qui suit :</w:t>
      </w: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noProof/>
          <w:color w:val="62579E"/>
          <w:lang w:eastAsia="fr-FR"/>
        </w:rPr>
        <w:drawing>
          <wp:inline distT="0" distB="0" distL="0" distR="0">
            <wp:extent cx="8890" cy="8890"/>
            <wp:effectExtent l="0" t="0" r="0" b="0"/>
            <wp:docPr id="1" name="Image 1" descr="http://dlive.ooreka.fr/RealMedia/ads/Creatives/default/empty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ive.ooreka.fr/RealMedia/ads/Creatives/default/empty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Article 1er : Objet du présent contrat</w:t>
      </w:r>
    </w:p>
    <w:p w:rsidR="0047475F" w:rsidRPr="00433DC6" w:rsidRDefault="0047475F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433DC6" w:rsidRPr="00433DC6" w:rsidRDefault="007A2C41" w:rsidP="0047475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Le présent contrat a pour but de préciser les conditions dans lesquelles le cédant autorise le cessionnaire à exploiter son droit à l'image, qui résulte de la prise de photographies </w:t>
      </w:r>
      <w:r w:rsidR="0047475F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ou vidéos 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du cédant dans le cadre d</w:t>
      </w:r>
      <w:r w:rsidR="0047475F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es activités auxquelles il participe en qualité d'adhérent à l'association SED1+. Les photos ou vidéos peuvent être réalisées par d'autres adhérents à l'association ou par des tiers présents, professionnels ou non. </w:t>
      </w:r>
    </w:p>
    <w:p w:rsidR="00433DC6" w:rsidRPr="00433DC6" w:rsidRDefault="00433DC6" w:rsidP="0047475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>Le présent contrat, et donc la cession de droits, est valable à compter de la signature et pendant toute la durée de l'adhésion du cédant à l'association SED1+, pour toute manifestation, évènement ou action auquel participe le cédant, en qualité d'acteur ou de spectateur dudit évènement.</w:t>
      </w:r>
    </w:p>
    <w:p w:rsidR="00433DC6" w:rsidRPr="00433DC6" w:rsidRDefault="00433DC6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</w:p>
    <w:p w:rsidR="007A2C41" w:rsidRPr="007A2C41" w:rsidRDefault="007A2C41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Article 2 : Étendue des droits cédés</w:t>
      </w:r>
    </w:p>
    <w:p w:rsidR="00433DC6" w:rsidRPr="00433DC6" w:rsidRDefault="00433DC6" w:rsidP="0047475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Le cédant autorise le cessionnaire à fixer, enregistrer et reproduire son image par tous les moyens techniques 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>existants ou à venir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. L'image du cédant peut donc être diffusée sur tout support choisi par le cessionnaire dans un but de communication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 (site internet, flyers, publicités, newsletter etc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.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>) que ce soit sur son propre support de communication ou celui d'un partenaire.</w:t>
      </w: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En outre, le cédant autorise le cessionnaire à diffuser son image au public en utilisant les différents moyens et notamment le réseau Internet.</w:t>
      </w:r>
    </w:p>
    <w:p w:rsidR="007A2C41" w:rsidRPr="007A2C41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Le </w:t>
      </w:r>
      <w:r w:rsidR="007A2C41"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cessionnaire </w:t>
      </w: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s'engage </w:t>
      </w:r>
      <w:r w:rsidR="007A2C41" w:rsidRPr="007A2C41">
        <w:rPr>
          <w:rFonts w:asciiTheme="majorHAnsi" w:eastAsia="Times New Roman" w:hAnsiTheme="majorHAnsi" w:cs="Times New Roman"/>
          <w:color w:val="333333"/>
          <w:lang w:eastAsia="fr-FR"/>
        </w:rPr>
        <w:t>à s'abstenir de concevoir tout montage qui présenterait le cédant dans une situation déshonorante ou dévalorisante pour lui.</w:t>
      </w:r>
    </w:p>
    <w:p w:rsidR="00433DC6" w:rsidRPr="00433DC6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 xml:space="preserve">Article </w:t>
      </w:r>
      <w:r w:rsidR="00433DC6" w:rsidRPr="00433DC6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3</w:t>
      </w: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 : Rémunération du cédant</w:t>
      </w:r>
    </w:p>
    <w:p w:rsidR="007A2C41" w:rsidRPr="007A2C41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Le cédant octroie au cessionnaire cette cession à titre entièrement gratuit et s'engage </w:t>
      </w:r>
      <w:r w:rsidR="007A2C41"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à </w:t>
      </w:r>
      <w:r w:rsidRPr="00433DC6">
        <w:rPr>
          <w:rFonts w:asciiTheme="majorHAnsi" w:eastAsia="Times New Roman" w:hAnsiTheme="majorHAnsi" w:cs="Times New Roman"/>
          <w:color w:val="333333"/>
          <w:lang w:eastAsia="fr-FR"/>
        </w:rPr>
        <w:t>ne réclamer aucune contrepartie, de quelque nature qu'elle soit, au cessionnaire</w:t>
      </w:r>
      <w:r w:rsidR="007A2C41" w:rsidRPr="007A2C41">
        <w:rPr>
          <w:rFonts w:asciiTheme="majorHAnsi" w:eastAsia="Times New Roman" w:hAnsiTheme="majorHAnsi" w:cs="Times New Roman"/>
          <w:color w:val="333333"/>
          <w:lang w:eastAsia="fr-FR"/>
        </w:rPr>
        <w:t>.</w:t>
      </w:r>
    </w:p>
    <w:p w:rsidR="00433DC6" w:rsidRPr="00433DC6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 xml:space="preserve">Article </w:t>
      </w:r>
      <w:r w:rsidR="00433DC6" w:rsidRPr="00433DC6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4</w:t>
      </w:r>
      <w:r w:rsidRPr="007A2C41">
        <w:rPr>
          <w:rFonts w:asciiTheme="majorHAnsi" w:eastAsia="Times New Roman" w:hAnsiTheme="majorHAnsi" w:cs="Times New Roman"/>
          <w:b/>
          <w:bCs/>
          <w:color w:val="333333"/>
          <w:lang w:eastAsia="fr-FR"/>
        </w:rPr>
        <w:t> : Litiges</w:t>
      </w:r>
    </w:p>
    <w:p w:rsidR="007A2C41" w:rsidRPr="007A2C41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 xml:space="preserve">Tout litige relèvera des juridictions dont dépend le 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>siège de l'association SED1+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.</w:t>
      </w:r>
    </w:p>
    <w:p w:rsidR="00433DC6" w:rsidRPr="00433DC6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</w:p>
    <w:p w:rsidR="007A2C41" w:rsidRPr="00433DC6" w:rsidRDefault="007A2C41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lang w:eastAsia="fr-FR"/>
        </w:rPr>
      </w:pP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Fait en deux exemplaires, le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                              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à</w:t>
      </w:r>
      <w:r w:rsidR="00433DC6" w:rsidRPr="00433DC6">
        <w:rPr>
          <w:rFonts w:asciiTheme="majorHAnsi" w:eastAsia="Times New Roman" w:hAnsiTheme="majorHAnsi" w:cs="Times New Roman"/>
          <w:color w:val="333333"/>
          <w:lang w:eastAsia="fr-FR"/>
        </w:rPr>
        <w:t xml:space="preserve">                                                                            </w:t>
      </w:r>
      <w:r w:rsidRPr="007A2C41">
        <w:rPr>
          <w:rFonts w:asciiTheme="majorHAnsi" w:eastAsia="Times New Roman" w:hAnsiTheme="majorHAnsi" w:cs="Times New Roman"/>
          <w:color w:val="333333"/>
          <w:lang w:eastAsia="fr-FR"/>
        </w:rPr>
        <w:t>.</w:t>
      </w:r>
    </w:p>
    <w:p w:rsidR="00433DC6" w:rsidRDefault="00433DC6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fr-FR"/>
        </w:rPr>
      </w:pPr>
    </w:p>
    <w:p w:rsidR="00660E4D" w:rsidRPr="001419C1" w:rsidRDefault="00660E4D" w:rsidP="00433DC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fr-FR"/>
        </w:rPr>
      </w:pPr>
    </w:p>
    <w:tbl>
      <w:tblPr>
        <w:tblW w:w="1114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8"/>
        <w:gridCol w:w="6902"/>
      </w:tblGrid>
      <w:tr w:rsidR="007A2C41" w:rsidRPr="007A2C41" w:rsidTr="00433DC6">
        <w:trPr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A2C41" w:rsidRPr="007A2C41" w:rsidRDefault="007A2C41" w:rsidP="00433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fr-FR"/>
              </w:rPr>
            </w:pPr>
            <w:r w:rsidRPr="007A2C41">
              <w:rPr>
                <w:rFonts w:asciiTheme="majorHAnsi" w:eastAsia="Times New Roman" w:hAnsiTheme="majorHAnsi" w:cs="Times New Roman"/>
                <w:lang w:eastAsia="fr-FR"/>
              </w:rPr>
              <w:t>Le cédant</w:t>
            </w:r>
          </w:p>
          <w:p w:rsidR="007A2C41" w:rsidRPr="007A2C41" w:rsidRDefault="00433DC6" w:rsidP="00433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fr-FR"/>
              </w:rPr>
            </w:pPr>
            <w:r w:rsidRPr="00433DC6">
              <w:rPr>
                <w:rFonts w:asciiTheme="majorHAnsi" w:eastAsia="Times New Roman" w:hAnsiTheme="majorHAnsi" w:cs="Times New Roman"/>
                <w:lang w:eastAsia="fr-FR"/>
              </w:rPr>
              <w:t>(</w:t>
            </w:r>
            <w:r w:rsidR="007A2C41" w:rsidRPr="00433DC6">
              <w:rPr>
                <w:rFonts w:asciiTheme="majorHAnsi" w:eastAsia="Times New Roman" w:hAnsiTheme="majorHAnsi" w:cs="Times New Roman"/>
                <w:lang w:eastAsia="fr-FR"/>
              </w:rPr>
              <w:t>Nom et signature</w:t>
            </w:r>
            <w:r w:rsidRPr="00433DC6">
              <w:rPr>
                <w:rFonts w:asciiTheme="majorHAnsi" w:eastAsia="Times New Roman" w:hAnsiTheme="majorHAnsi" w:cs="Times New Roman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7A2C41" w:rsidRPr="007A2C41" w:rsidRDefault="007A2C41" w:rsidP="00433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fr-FR"/>
              </w:rPr>
            </w:pPr>
            <w:r w:rsidRPr="007A2C41">
              <w:rPr>
                <w:rFonts w:asciiTheme="majorHAnsi" w:eastAsia="Times New Roman" w:hAnsiTheme="majorHAnsi" w:cs="Times New Roman"/>
                <w:lang w:eastAsia="fr-FR"/>
              </w:rPr>
              <w:t>Le cessionnaire</w:t>
            </w:r>
          </w:p>
          <w:p w:rsidR="008413BA" w:rsidRDefault="008413BA" w:rsidP="00433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lang w:eastAsia="fr-FR"/>
              </w:rPr>
              <w:t>Association SED1+</w:t>
            </w:r>
          </w:p>
          <w:p w:rsidR="008413BA" w:rsidRPr="007A2C41" w:rsidRDefault="008413BA" w:rsidP="00433D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fr-FR"/>
              </w:rPr>
            </w:pPr>
            <w:r w:rsidRPr="008413BA">
              <w:rPr>
                <w:rFonts w:asciiTheme="majorHAnsi" w:eastAsia="Times New Roman" w:hAnsiTheme="majorHAnsi" w:cs="Times New Roman"/>
                <w:lang w:eastAsia="fr-FR"/>
              </w:rPr>
              <w:drawing>
                <wp:inline distT="0" distB="0" distL="0" distR="0">
                  <wp:extent cx="1975485" cy="897255"/>
                  <wp:effectExtent l="19050" t="0" r="571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DBA" w:rsidRPr="00433DC6" w:rsidRDefault="00391DBA" w:rsidP="0047475F">
      <w:pPr>
        <w:spacing w:after="0"/>
      </w:pPr>
    </w:p>
    <w:sectPr w:rsidR="00391DBA" w:rsidRPr="00433DC6" w:rsidSect="00841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7A2C41"/>
    <w:rsid w:val="000A7B4F"/>
    <w:rsid w:val="001419C1"/>
    <w:rsid w:val="002B1936"/>
    <w:rsid w:val="00317635"/>
    <w:rsid w:val="00391DBA"/>
    <w:rsid w:val="00433DC6"/>
    <w:rsid w:val="0047475F"/>
    <w:rsid w:val="00660E4D"/>
    <w:rsid w:val="006D63BB"/>
    <w:rsid w:val="007A2C41"/>
    <w:rsid w:val="008413BA"/>
    <w:rsid w:val="00877B7B"/>
    <w:rsid w:val="008F37A6"/>
    <w:rsid w:val="00B91447"/>
    <w:rsid w:val="00B92117"/>
    <w:rsid w:val="00CD2E42"/>
    <w:rsid w:val="00F50D2C"/>
    <w:rsid w:val="00FE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BA"/>
  </w:style>
  <w:style w:type="paragraph" w:styleId="Titre3">
    <w:name w:val="heading 3"/>
    <w:basedOn w:val="Normal"/>
    <w:link w:val="Titre3Car"/>
    <w:uiPriority w:val="9"/>
    <w:qFormat/>
    <w:rsid w:val="007A2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A2C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h4">
    <w:name w:val="h4"/>
    <w:basedOn w:val="Normal"/>
    <w:rsid w:val="007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7A2C41"/>
  </w:style>
  <w:style w:type="character" w:customStyle="1" w:styleId="apple-converted-space">
    <w:name w:val="apple-converted-space"/>
    <w:basedOn w:val="Policepardfaut"/>
    <w:rsid w:val="007A2C41"/>
  </w:style>
  <w:style w:type="paragraph" w:customStyle="1" w:styleId="surligne">
    <w:name w:val="surligne"/>
    <w:basedOn w:val="Normal"/>
    <w:rsid w:val="007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5">
    <w:name w:val="h5"/>
    <w:basedOn w:val="Normal"/>
    <w:rsid w:val="007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dlive.ooreka.fr/RealMedia/ads/click_lx.ads/www.ooreka.fr/niche/droits/droit-et-justice/defense-du-consommateur.ooreka.fr/ebibliotheque/voir/249548/contrat-de-cession-du-droit-a-l-image/1774197777/x03/default/empty.gif/73494662386c626c61477741435875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CB92-8826-4CF8-8366-9B207CBE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 Inc.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2017-07-01T08:07:00Z</cp:lastPrinted>
  <dcterms:created xsi:type="dcterms:W3CDTF">2017-07-01T08:09:00Z</dcterms:created>
  <dcterms:modified xsi:type="dcterms:W3CDTF">2017-07-01T08:09:00Z</dcterms:modified>
</cp:coreProperties>
</file>